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3D2" w:rsidRDefault="005033D2" w:rsidP="005033D2">
      <w:pPr>
        <w:widowControl w:val="0"/>
        <w:suppressAutoHyphens/>
        <w:spacing w:after="0" w:line="240" w:lineRule="auto"/>
        <w:jc w:val="right"/>
        <w:rPr>
          <w:rFonts w:eastAsia="Andale Sans UI"/>
          <w:b/>
          <w:i/>
          <w:iCs/>
          <w:kern w:val="1"/>
          <w:lang w:val="ro-RO" w:eastAsia="ar-SA"/>
        </w:rPr>
      </w:pPr>
      <w:r>
        <w:rPr>
          <w:rFonts w:eastAsia="Andale Sans UI"/>
          <w:b/>
          <w:i/>
          <w:iCs/>
          <w:kern w:val="1"/>
          <w:lang w:val="ro-RO" w:eastAsia="ar-SA"/>
        </w:rPr>
        <w:t xml:space="preserve">Formular nr. </w:t>
      </w:r>
      <w:r w:rsidR="00290DEF">
        <w:rPr>
          <w:rFonts w:eastAsia="Andale Sans UI"/>
          <w:b/>
          <w:i/>
          <w:iCs/>
          <w:kern w:val="1"/>
          <w:lang w:val="ro-RO" w:eastAsia="ar-SA"/>
        </w:rPr>
        <w:t>9</w:t>
      </w:r>
    </w:p>
    <w:p w:rsidR="005033D2" w:rsidRDefault="005033D2" w:rsidP="005033D2">
      <w:pPr>
        <w:widowControl w:val="0"/>
        <w:suppressAutoHyphens/>
        <w:spacing w:after="0" w:line="240" w:lineRule="auto"/>
        <w:rPr>
          <w:rFonts w:eastAsia="Andale Sans UI"/>
          <w:b/>
          <w:kern w:val="1"/>
          <w:lang w:eastAsia="ar-SA"/>
        </w:rPr>
      </w:pPr>
    </w:p>
    <w:p w:rsidR="005033D2" w:rsidRDefault="005033D2" w:rsidP="005033D2">
      <w:pPr>
        <w:widowControl w:val="0"/>
        <w:suppressAutoHyphens/>
        <w:spacing w:after="0" w:line="240" w:lineRule="auto"/>
        <w:rPr>
          <w:rFonts w:eastAsia="Andale Sans UI"/>
          <w:b/>
          <w:kern w:val="1"/>
          <w:lang w:eastAsia="ar-SA"/>
        </w:rPr>
      </w:pPr>
      <w:r>
        <w:rPr>
          <w:rFonts w:eastAsia="Andale Sans UI"/>
          <w:b/>
          <w:kern w:val="1"/>
          <w:lang w:eastAsia="ar-SA"/>
        </w:rPr>
        <w:t xml:space="preserve">Operator economic </w:t>
      </w:r>
      <w:r>
        <w:rPr>
          <w:rFonts w:eastAsia="Andale Sans UI"/>
          <w:b/>
          <w:kern w:val="1"/>
          <w:lang w:eastAsia="ar-SA"/>
        </w:rPr>
        <w:tab/>
      </w:r>
      <w:r>
        <w:rPr>
          <w:rFonts w:eastAsia="Andale Sans UI"/>
          <w:b/>
          <w:kern w:val="1"/>
          <w:lang w:eastAsia="ar-SA"/>
        </w:rPr>
        <w:tab/>
      </w:r>
      <w:r>
        <w:rPr>
          <w:rFonts w:eastAsia="Andale Sans UI"/>
          <w:b/>
          <w:kern w:val="1"/>
          <w:lang w:eastAsia="ar-SA"/>
        </w:rPr>
        <w:tab/>
      </w:r>
      <w:r>
        <w:rPr>
          <w:rFonts w:eastAsia="Andale Sans UI"/>
          <w:b/>
          <w:kern w:val="1"/>
          <w:lang w:eastAsia="ar-SA"/>
        </w:rPr>
        <w:tab/>
      </w:r>
      <w:r>
        <w:rPr>
          <w:rFonts w:eastAsia="Andale Sans UI"/>
          <w:b/>
          <w:kern w:val="1"/>
          <w:lang w:eastAsia="ar-SA"/>
        </w:rPr>
        <w:tab/>
      </w:r>
      <w:r>
        <w:rPr>
          <w:rFonts w:eastAsia="Andale Sans UI"/>
          <w:b/>
          <w:kern w:val="1"/>
          <w:lang w:eastAsia="ar-SA"/>
        </w:rPr>
        <w:tab/>
      </w:r>
      <w:r>
        <w:rPr>
          <w:rFonts w:eastAsia="Andale Sans UI"/>
          <w:b/>
          <w:kern w:val="1"/>
          <w:lang w:eastAsia="ar-SA"/>
        </w:rPr>
        <w:tab/>
      </w:r>
    </w:p>
    <w:p w:rsidR="005033D2" w:rsidRDefault="005033D2" w:rsidP="005033D2">
      <w:pPr>
        <w:widowControl w:val="0"/>
        <w:suppressAutoHyphens/>
        <w:spacing w:after="0" w:line="240" w:lineRule="auto"/>
        <w:rPr>
          <w:rFonts w:eastAsia="Andale Sans UI"/>
          <w:kern w:val="1"/>
          <w:lang w:eastAsia="ar-SA"/>
        </w:rPr>
      </w:pPr>
      <w:r>
        <w:rPr>
          <w:rFonts w:eastAsia="Andale Sans UI"/>
          <w:b/>
          <w:kern w:val="1"/>
          <w:lang w:eastAsia="ar-SA"/>
        </w:rPr>
        <w:t>......................................</w:t>
      </w:r>
    </w:p>
    <w:p w:rsidR="005033D2" w:rsidRDefault="005033D2" w:rsidP="005033D2">
      <w:pPr>
        <w:widowControl w:val="0"/>
        <w:suppressAutoHyphens/>
        <w:spacing w:after="0" w:line="240" w:lineRule="auto"/>
        <w:rPr>
          <w:rFonts w:eastAsia="Andale Sans UI"/>
          <w:kern w:val="1"/>
          <w:lang w:eastAsia="ar-SA"/>
        </w:rPr>
      </w:pPr>
      <w:r>
        <w:rPr>
          <w:rFonts w:eastAsia="Andale Sans UI"/>
          <w:kern w:val="1"/>
          <w:lang w:eastAsia="ar-SA"/>
        </w:rPr>
        <w:t xml:space="preserve">(denumirea/ numele) </w:t>
      </w:r>
    </w:p>
    <w:p w:rsidR="005033D2" w:rsidRDefault="005033D2" w:rsidP="005033D2">
      <w:pPr>
        <w:widowControl w:val="0"/>
        <w:suppressAutoHyphens/>
        <w:spacing w:after="0" w:line="240" w:lineRule="auto"/>
        <w:rPr>
          <w:rFonts w:eastAsia="Andale Sans UI"/>
          <w:kern w:val="1"/>
          <w:lang w:eastAsia="ar-SA"/>
        </w:rPr>
      </w:pPr>
    </w:p>
    <w:p w:rsidR="005033D2" w:rsidRDefault="005033D2" w:rsidP="005033D2">
      <w:pPr>
        <w:widowControl w:val="0"/>
        <w:suppressAutoHyphens/>
        <w:spacing w:after="0" w:line="240" w:lineRule="auto"/>
        <w:jc w:val="center"/>
        <w:rPr>
          <w:rFonts w:eastAsia="Andale Sans UI"/>
          <w:b/>
          <w:kern w:val="1"/>
          <w:lang w:eastAsia="ar-SA"/>
        </w:rPr>
      </w:pPr>
    </w:p>
    <w:p w:rsidR="005033D2" w:rsidRDefault="005033D2" w:rsidP="005033D2">
      <w:pPr>
        <w:widowControl w:val="0"/>
        <w:suppressAutoHyphens/>
        <w:spacing w:after="0" w:line="240" w:lineRule="auto"/>
        <w:jc w:val="center"/>
        <w:rPr>
          <w:b/>
        </w:rPr>
      </w:pPr>
      <w:r>
        <w:rPr>
          <w:b/>
        </w:rPr>
        <w:t xml:space="preserve">DECLARATIE CU PRIVIRE LA BENEFICIARII REALI AI FONDURILOR ALOCATE </w:t>
      </w:r>
    </w:p>
    <w:p w:rsidR="005033D2" w:rsidRDefault="005033D2" w:rsidP="005033D2">
      <w:pPr>
        <w:widowControl w:val="0"/>
        <w:suppressAutoHyphens/>
        <w:spacing w:after="0" w:line="240" w:lineRule="auto"/>
        <w:jc w:val="center"/>
        <w:rPr>
          <w:b/>
          <w:lang w:eastAsia="ar-SA"/>
        </w:rPr>
      </w:pPr>
    </w:p>
    <w:p w:rsidR="00A82AD9" w:rsidRDefault="00A82AD9" w:rsidP="005033D2">
      <w:pPr>
        <w:widowControl w:val="0"/>
        <w:suppressAutoHyphens/>
        <w:spacing w:after="0" w:line="240" w:lineRule="auto"/>
        <w:jc w:val="center"/>
        <w:rPr>
          <w:b/>
          <w:lang w:eastAsia="ar-SA"/>
        </w:rPr>
      </w:pPr>
    </w:p>
    <w:p w:rsidR="005033D2" w:rsidRDefault="005033D2" w:rsidP="005033D2">
      <w:pPr>
        <w:widowControl w:val="0"/>
        <w:suppressAutoHyphens/>
        <w:spacing w:after="0" w:line="240" w:lineRule="auto"/>
        <w:ind w:firstLine="706"/>
        <w:jc w:val="both"/>
        <w:rPr>
          <w:rFonts w:eastAsia="Andale Sans UI"/>
          <w:kern w:val="1"/>
          <w:lang w:eastAsia="ar-SA"/>
        </w:rPr>
      </w:pPr>
      <w:r>
        <w:rPr>
          <w:rFonts w:eastAsia="Andale Sans UI"/>
          <w:kern w:val="1"/>
          <w:lang w:eastAsia="ar-SA"/>
        </w:rPr>
        <w:t xml:space="preserve">Subsemnatul, _______________________________ (nume și prenume), avand domiciliul/ resedinta în .................................., identificat (a) cu act de identitate (CI/pașaport), seria .................., nr. ................, eliberat de .............., la data de .................., CNP .........................., reprezentant legal autorizat al ........................................................................................ (denumirea/numele şi sediul/adresa), în calitate de ofertant/ ofertant asociat/ subcontractant /terţ susţinător (după caz), la achiziţia publică având ca obiect </w:t>
      </w:r>
      <w:r>
        <w:rPr>
          <w:b/>
          <w:i/>
          <w:iCs/>
          <w:lang w:val="ro-RO"/>
        </w:rPr>
        <w:t>.......................................................................................................................................</w:t>
      </w:r>
      <w:r>
        <w:rPr>
          <w:b/>
          <w:bCs/>
        </w:rPr>
        <w:t xml:space="preserve"> “</w:t>
      </w:r>
      <w:r>
        <w:rPr>
          <w:rFonts w:eastAsia="Andale Sans UI"/>
          <w:kern w:val="1"/>
          <w:lang w:eastAsia="ar-SA"/>
        </w:rPr>
        <w:t xml:space="preserve">, organizată de </w:t>
      </w:r>
      <w:r>
        <w:rPr>
          <w:rFonts w:eastAsia="Andale Sans UI"/>
          <w:kern w:val="1"/>
          <w:lang w:val="ro-RO" w:eastAsia="ar-SA"/>
        </w:rPr>
        <w:t>...................................................................</w:t>
      </w:r>
      <w:r>
        <w:rPr>
          <w:rFonts w:eastAsia="Andale Sans UI"/>
          <w:kern w:val="1"/>
          <w:lang w:eastAsia="ar-SA"/>
        </w:rPr>
        <w:t>, declar pe proprie răspundere, sub sancțiunile aplicate faptei de fals în acte publice, că beneficiarul/beneficiarii real/i al/ai persoanei juridice</w:t>
      </w:r>
      <w:r>
        <w:rPr>
          <w:rFonts w:eastAsia="Andale Sans UI"/>
          <w:kern w:val="1"/>
          <w:vertAlign w:val="superscript"/>
          <w:lang w:eastAsia="ar-SA"/>
        </w:rPr>
        <w:t>1</w:t>
      </w:r>
      <w:r>
        <w:rPr>
          <w:rFonts w:eastAsia="Andale Sans UI"/>
          <w:kern w:val="1"/>
          <w:lang w:eastAsia="ar-SA"/>
        </w:rPr>
        <w:t>, precum si modalitatea de exercitare a controlului, în conformitate cu prevederile Legii nr. 129/2019 pentru prevenirea şi combaterea spălării banilor şi finanţării terorismului, precum şi pentru modificarea şi completarea unor acte normative, cu modificările și completările ulterioare, care transpun dispozițiile Directivei (UE) 2015/849 a Parlamentului</w:t>
      </w:r>
      <w:bookmarkStart w:id="0" w:name="_GoBack"/>
      <w:bookmarkEnd w:id="0"/>
      <w:r>
        <w:rPr>
          <w:rFonts w:eastAsia="Andale Sans UI"/>
          <w:kern w:val="1"/>
          <w:lang w:eastAsia="ar-SA"/>
        </w:rPr>
        <w:t xml:space="preserve"> European şi a Consiliului din 20 mai 2015 privind prevenirea utilizării sistemului financiar în scopul spălării banilor sau finanțării terorismului, modificată de Directiva (UE) 2018/843 a Parlamentului European şi a Consiliului, sunt:</w:t>
      </w:r>
    </w:p>
    <w:tbl>
      <w:tblPr>
        <w:tblStyle w:val="Tabelgril"/>
        <w:tblW w:w="5359" w:type="pct"/>
        <w:jc w:val="center"/>
        <w:tblLook w:val="04A0" w:firstRow="1" w:lastRow="0" w:firstColumn="1" w:lastColumn="0" w:noHBand="0" w:noVBand="1"/>
      </w:tblPr>
      <w:tblGrid>
        <w:gridCol w:w="2250"/>
        <w:gridCol w:w="2150"/>
        <w:gridCol w:w="2561"/>
        <w:gridCol w:w="2149"/>
        <w:gridCol w:w="1741"/>
        <w:gridCol w:w="2663"/>
        <w:gridCol w:w="2062"/>
      </w:tblGrid>
      <w:tr w:rsidR="00A82AD9" w:rsidRPr="00A82AD9" w:rsidTr="00A82AD9">
        <w:trPr>
          <w:trHeight w:val="359"/>
          <w:jc w:val="center"/>
        </w:trPr>
        <w:tc>
          <w:tcPr>
            <w:tcW w:w="5000" w:type="pct"/>
            <w:gridSpan w:val="7"/>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Beneficiar real</w:t>
            </w:r>
          </w:p>
        </w:tc>
      </w:tr>
      <w:tr w:rsidR="00A82AD9" w:rsidRPr="00A82AD9" w:rsidTr="00A82AD9">
        <w:trPr>
          <w:trHeight w:val="532"/>
          <w:jc w:val="center"/>
        </w:trPr>
        <w:tc>
          <w:tcPr>
            <w:tcW w:w="722" w:type="pct"/>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Naționalitate</w:t>
            </w:r>
            <w:r w:rsidRPr="00A82AD9">
              <w:rPr>
                <w:rFonts w:ascii="Calibri" w:eastAsia="Calibri" w:hAnsi="Calibri"/>
                <w:b/>
                <w:lang w:val="ro-RO"/>
              </w:rPr>
              <w:br/>
              <w:t>(română/străină)</w:t>
            </w:r>
          </w:p>
        </w:tc>
        <w:tc>
          <w:tcPr>
            <w:tcW w:w="690" w:type="pct"/>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Nume prenume</w:t>
            </w:r>
          </w:p>
        </w:tc>
        <w:tc>
          <w:tcPr>
            <w:tcW w:w="822" w:type="pct"/>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Identificator (CNP)</w:t>
            </w:r>
          </w:p>
        </w:tc>
        <w:tc>
          <w:tcPr>
            <w:tcW w:w="690" w:type="pct"/>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Dată naștere</w:t>
            </w:r>
          </w:p>
        </w:tc>
        <w:tc>
          <w:tcPr>
            <w:tcW w:w="559" w:type="pct"/>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Localitate naştere</w:t>
            </w:r>
          </w:p>
        </w:tc>
        <w:tc>
          <w:tcPr>
            <w:tcW w:w="855" w:type="pct"/>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Descriere exercitare control</w:t>
            </w:r>
          </w:p>
        </w:tc>
        <w:tc>
          <w:tcPr>
            <w:tcW w:w="662" w:type="pct"/>
            <w:vAlign w:val="center"/>
          </w:tcPr>
          <w:p w:rsidR="00A82AD9" w:rsidRPr="00A82AD9" w:rsidRDefault="00A82AD9" w:rsidP="00A82AD9">
            <w:pPr>
              <w:spacing w:after="160" w:line="259" w:lineRule="auto"/>
              <w:rPr>
                <w:rFonts w:ascii="Calibri" w:eastAsia="Calibri" w:hAnsi="Calibri"/>
                <w:b/>
                <w:lang w:val="ro-RO"/>
              </w:rPr>
            </w:pPr>
            <w:r w:rsidRPr="00A82AD9">
              <w:rPr>
                <w:rFonts w:ascii="Calibri" w:eastAsia="Calibri" w:hAnsi="Calibri"/>
                <w:b/>
                <w:lang w:val="ro-RO"/>
              </w:rPr>
              <w:t>Temei legal exercitare control*</w:t>
            </w:r>
          </w:p>
        </w:tc>
      </w:tr>
      <w:tr w:rsidR="00A82AD9" w:rsidRPr="00A82AD9" w:rsidTr="00A82AD9">
        <w:trPr>
          <w:trHeight w:val="359"/>
          <w:jc w:val="center"/>
        </w:trPr>
        <w:tc>
          <w:tcPr>
            <w:tcW w:w="7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8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559" w:type="pct"/>
            <w:vAlign w:val="center"/>
          </w:tcPr>
          <w:p w:rsidR="00A82AD9" w:rsidRPr="00A82AD9" w:rsidRDefault="00A82AD9" w:rsidP="00A82AD9">
            <w:pPr>
              <w:spacing w:after="160" w:line="259" w:lineRule="auto"/>
              <w:rPr>
                <w:rFonts w:ascii="Calibri" w:eastAsia="Calibri" w:hAnsi="Calibri"/>
                <w:lang w:val="ro-RO"/>
              </w:rPr>
            </w:pPr>
          </w:p>
        </w:tc>
        <w:tc>
          <w:tcPr>
            <w:tcW w:w="855" w:type="pct"/>
            <w:vAlign w:val="center"/>
          </w:tcPr>
          <w:p w:rsidR="00A82AD9" w:rsidRPr="00A82AD9" w:rsidRDefault="00A82AD9" w:rsidP="00A82AD9">
            <w:pPr>
              <w:spacing w:after="160" w:line="259" w:lineRule="auto"/>
              <w:rPr>
                <w:rFonts w:ascii="Calibri" w:eastAsia="Calibri" w:hAnsi="Calibri"/>
                <w:lang w:val="ro-RO"/>
              </w:rPr>
            </w:pPr>
          </w:p>
        </w:tc>
        <w:tc>
          <w:tcPr>
            <w:tcW w:w="662" w:type="pct"/>
            <w:vAlign w:val="center"/>
          </w:tcPr>
          <w:p w:rsidR="00A82AD9" w:rsidRPr="00A82AD9" w:rsidRDefault="00A82AD9" w:rsidP="00A82AD9">
            <w:pPr>
              <w:spacing w:after="160" w:line="259" w:lineRule="auto"/>
              <w:rPr>
                <w:rFonts w:ascii="Calibri" w:eastAsia="Calibri" w:hAnsi="Calibri"/>
                <w:lang w:val="ro-RO"/>
              </w:rPr>
            </w:pPr>
          </w:p>
        </w:tc>
      </w:tr>
      <w:tr w:rsidR="00A82AD9" w:rsidRPr="00A82AD9" w:rsidTr="00A82AD9">
        <w:trPr>
          <w:trHeight w:val="359"/>
          <w:jc w:val="center"/>
        </w:trPr>
        <w:tc>
          <w:tcPr>
            <w:tcW w:w="7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8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559" w:type="pct"/>
            <w:vAlign w:val="center"/>
          </w:tcPr>
          <w:p w:rsidR="00A82AD9" w:rsidRPr="00A82AD9" w:rsidRDefault="00A82AD9" w:rsidP="00A82AD9">
            <w:pPr>
              <w:spacing w:after="160" w:line="259" w:lineRule="auto"/>
              <w:rPr>
                <w:rFonts w:ascii="Calibri" w:eastAsia="Calibri" w:hAnsi="Calibri"/>
                <w:lang w:val="ro-RO"/>
              </w:rPr>
            </w:pPr>
          </w:p>
        </w:tc>
        <w:tc>
          <w:tcPr>
            <w:tcW w:w="855" w:type="pct"/>
            <w:vAlign w:val="center"/>
          </w:tcPr>
          <w:p w:rsidR="00A82AD9" w:rsidRPr="00A82AD9" w:rsidRDefault="00A82AD9" w:rsidP="00A82AD9">
            <w:pPr>
              <w:spacing w:after="160" w:line="259" w:lineRule="auto"/>
              <w:rPr>
                <w:rFonts w:ascii="Calibri" w:eastAsia="Calibri" w:hAnsi="Calibri"/>
                <w:lang w:val="ro-RO"/>
              </w:rPr>
            </w:pPr>
          </w:p>
        </w:tc>
        <w:tc>
          <w:tcPr>
            <w:tcW w:w="662" w:type="pct"/>
            <w:vAlign w:val="center"/>
          </w:tcPr>
          <w:p w:rsidR="00A82AD9" w:rsidRPr="00A82AD9" w:rsidRDefault="00A82AD9" w:rsidP="00A82AD9">
            <w:pPr>
              <w:spacing w:after="160" w:line="259" w:lineRule="auto"/>
              <w:rPr>
                <w:rFonts w:ascii="Calibri" w:eastAsia="Calibri" w:hAnsi="Calibri"/>
                <w:lang w:val="ro-RO"/>
              </w:rPr>
            </w:pPr>
          </w:p>
        </w:tc>
      </w:tr>
      <w:tr w:rsidR="00A82AD9" w:rsidRPr="00A82AD9" w:rsidTr="00A82AD9">
        <w:trPr>
          <w:trHeight w:val="346"/>
          <w:jc w:val="center"/>
        </w:trPr>
        <w:tc>
          <w:tcPr>
            <w:tcW w:w="7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8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559" w:type="pct"/>
            <w:vAlign w:val="center"/>
          </w:tcPr>
          <w:p w:rsidR="00A82AD9" w:rsidRPr="00A82AD9" w:rsidRDefault="00A82AD9" w:rsidP="00A82AD9">
            <w:pPr>
              <w:spacing w:after="160" w:line="259" w:lineRule="auto"/>
              <w:rPr>
                <w:rFonts w:ascii="Calibri" w:eastAsia="Calibri" w:hAnsi="Calibri"/>
                <w:lang w:val="ro-RO"/>
              </w:rPr>
            </w:pPr>
          </w:p>
        </w:tc>
        <w:tc>
          <w:tcPr>
            <w:tcW w:w="855" w:type="pct"/>
            <w:vAlign w:val="center"/>
          </w:tcPr>
          <w:p w:rsidR="00A82AD9" w:rsidRPr="00A82AD9" w:rsidRDefault="00A82AD9" w:rsidP="00A82AD9">
            <w:pPr>
              <w:spacing w:after="160" w:line="259" w:lineRule="auto"/>
              <w:rPr>
                <w:rFonts w:ascii="Calibri" w:eastAsia="Calibri" w:hAnsi="Calibri"/>
                <w:lang w:val="ro-RO"/>
              </w:rPr>
            </w:pPr>
          </w:p>
        </w:tc>
        <w:tc>
          <w:tcPr>
            <w:tcW w:w="662" w:type="pct"/>
            <w:vAlign w:val="center"/>
          </w:tcPr>
          <w:p w:rsidR="00A82AD9" w:rsidRPr="00A82AD9" w:rsidRDefault="00A82AD9" w:rsidP="00A82AD9">
            <w:pPr>
              <w:spacing w:after="160" w:line="259" w:lineRule="auto"/>
              <w:rPr>
                <w:rFonts w:ascii="Calibri" w:eastAsia="Calibri" w:hAnsi="Calibri"/>
                <w:lang w:val="ro-RO"/>
              </w:rPr>
            </w:pPr>
          </w:p>
        </w:tc>
      </w:tr>
      <w:tr w:rsidR="00A82AD9" w:rsidRPr="00A82AD9" w:rsidTr="00A82AD9">
        <w:trPr>
          <w:trHeight w:val="359"/>
          <w:jc w:val="center"/>
        </w:trPr>
        <w:tc>
          <w:tcPr>
            <w:tcW w:w="7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8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559" w:type="pct"/>
            <w:vAlign w:val="center"/>
          </w:tcPr>
          <w:p w:rsidR="00A82AD9" w:rsidRPr="00A82AD9" w:rsidRDefault="00A82AD9" w:rsidP="00A82AD9">
            <w:pPr>
              <w:spacing w:after="160" w:line="259" w:lineRule="auto"/>
              <w:rPr>
                <w:rFonts w:ascii="Calibri" w:eastAsia="Calibri" w:hAnsi="Calibri"/>
                <w:lang w:val="ro-RO"/>
              </w:rPr>
            </w:pPr>
          </w:p>
        </w:tc>
        <w:tc>
          <w:tcPr>
            <w:tcW w:w="855" w:type="pct"/>
            <w:vAlign w:val="center"/>
          </w:tcPr>
          <w:p w:rsidR="00A82AD9" w:rsidRPr="00A82AD9" w:rsidRDefault="00A82AD9" w:rsidP="00A82AD9">
            <w:pPr>
              <w:spacing w:after="160" w:line="259" w:lineRule="auto"/>
              <w:rPr>
                <w:rFonts w:ascii="Calibri" w:eastAsia="Calibri" w:hAnsi="Calibri"/>
                <w:lang w:val="ro-RO"/>
              </w:rPr>
            </w:pPr>
          </w:p>
        </w:tc>
        <w:tc>
          <w:tcPr>
            <w:tcW w:w="662" w:type="pct"/>
            <w:vAlign w:val="center"/>
          </w:tcPr>
          <w:p w:rsidR="00A82AD9" w:rsidRPr="00A82AD9" w:rsidRDefault="00A82AD9" w:rsidP="00A82AD9">
            <w:pPr>
              <w:spacing w:after="160" w:line="259" w:lineRule="auto"/>
              <w:rPr>
                <w:rFonts w:ascii="Calibri" w:eastAsia="Calibri" w:hAnsi="Calibri"/>
                <w:lang w:val="ro-RO"/>
              </w:rPr>
            </w:pPr>
          </w:p>
        </w:tc>
      </w:tr>
      <w:tr w:rsidR="00A82AD9" w:rsidRPr="00A82AD9" w:rsidTr="00A82AD9">
        <w:trPr>
          <w:trHeight w:val="346"/>
          <w:jc w:val="center"/>
        </w:trPr>
        <w:tc>
          <w:tcPr>
            <w:tcW w:w="7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8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559" w:type="pct"/>
            <w:vAlign w:val="center"/>
          </w:tcPr>
          <w:p w:rsidR="00A82AD9" w:rsidRPr="00A82AD9" w:rsidRDefault="00A82AD9" w:rsidP="00A82AD9">
            <w:pPr>
              <w:spacing w:after="160" w:line="259" w:lineRule="auto"/>
              <w:rPr>
                <w:rFonts w:ascii="Calibri" w:eastAsia="Calibri" w:hAnsi="Calibri"/>
                <w:lang w:val="ro-RO"/>
              </w:rPr>
            </w:pPr>
          </w:p>
        </w:tc>
        <w:tc>
          <w:tcPr>
            <w:tcW w:w="855" w:type="pct"/>
            <w:vAlign w:val="center"/>
          </w:tcPr>
          <w:p w:rsidR="00A82AD9" w:rsidRPr="00A82AD9" w:rsidRDefault="00A82AD9" w:rsidP="00A82AD9">
            <w:pPr>
              <w:spacing w:after="160" w:line="259" w:lineRule="auto"/>
              <w:rPr>
                <w:rFonts w:ascii="Calibri" w:eastAsia="Calibri" w:hAnsi="Calibri"/>
                <w:lang w:val="ro-RO"/>
              </w:rPr>
            </w:pPr>
          </w:p>
        </w:tc>
        <w:tc>
          <w:tcPr>
            <w:tcW w:w="662" w:type="pct"/>
            <w:vAlign w:val="center"/>
          </w:tcPr>
          <w:p w:rsidR="00A82AD9" w:rsidRPr="00A82AD9" w:rsidRDefault="00A82AD9" w:rsidP="00A82AD9">
            <w:pPr>
              <w:spacing w:after="160" w:line="259" w:lineRule="auto"/>
              <w:rPr>
                <w:rFonts w:ascii="Calibri" w:eastAsia="Calibri" w:hAnsi="Calibri"/>
                <w:lang w:val="ro-RO"/>
              </w:rPr>
            </w:pPr>
          </w:p>
        </w:tc>
      </w:tr>
      <w:tr w:rsidR="00A82AD9" w:rsidRPr="00A82AD9" w:rsidTr="00A82AD9">
        <w:trPr>
          <w:trHeight w:val="359"/>
          <w:jc w:val="center"/>
        </w:trPr>
        <w:tc>
          <w:tcPr>
            <w:tcW w:w="7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822" w:type="pct"/>
            <w:vAlign w:val="center"/>
          </w:tcPr>
          <w:p w:rsidR="00A82AD9" w:rsidRPr="00A82AD9" w:rsidRDefault="00A82AD9" w:rsidP="00A82AD9">
            <w:pPr>
              <w:spacing w:after="160" w:line="259" w:lineRule="auto"/>
              <w:rPr>
                <w:rFonts w:ascii="Calibri" w:eastAsia="Calibri" w:hAnsi="Calibri"/>
                <w:lang w:val="ro-RO"/>
              </w:rPr>
            </w:pPr>
          </w:p>
        </w:tc>
        <w:tc>
          <w:tcPr>
            <w:tcW w:w="690" w:type="pct"/>
            <w:vAlign w:val="center"/>
          </w:tcPr>
          <w:p w:rsidR="00A82AD9" w:rsidRPr="00A82AD9" w:rsidRDefault="00A82AD9" w:rsidP="00A82AD9">
            <w:pPr>
              <w:spacing w:after="160" w:line="259" w:lineRule="auto"/>
              <w:rPr>
                <w:rFonts w:ascii="Calibri" w:eastAsia="Calibri" w:hAnsi="Calibri"/>
                <w:lang w:val="ro-RO"/>
              </w:rPr>
            </w:pPr>
          </w:p>
        </w:tc>
        <w:tc>
          <w:tcPr>
            <w:tcW w:w="559" w:type="pct"/>
            <w:vAlign w:val="center"/>
          </w:tcPr>
          <w:p w:rsidR="00A82AD9" w:rsidRPr="00A82AD9" w:rsidRDefault="00A82AD9" w:rsidP="00A82AD9">
            <w:pPr>
              <w:spacing w:after="160" w:line="259" w:lineRule="auto"/>
              <w:rPr>
                <w:rFonts w:ascii="Calibri" w:eastAsia="Calibri" w:hAnsi="Calibri"/>
                <w:lang w:val="ro-RO"/>
              </w:rPr>
            </w:pPr>
          </w:p>
        </w:tc>
        <w:tc>
          <w:tcPr>
            <w:tcW w:w="855" w:type="pct"/>
            <w:vAlign w:val="center"/>
          </w:tcPr>
          <w:p w:rsidR="00A82AD9" w:rsidRPr="00A82AD9" w:rsidRDefault="00A82AD9" w:rsidP="00A82AD9">
            <w:pPr>
              <w:spacing w:after="160" w:line="259" w:lineRule="auto"/>
              <w:rPr>
                <w:rFonts w:ascii="Calibri" w:eastAsia="Calibri" w:hAnsi="Calibri"/>
                <w:lang w:val="ro-RO"/>
              </w:rPr>
            </w:pPr>
          </w:p>
        </w:tc>
        <w:tc>
          <w:tcPr>
            <w:tcW w:w="662" w:type="pct"/>
            <w:vAlign w:val="center"/>
          </w:tcPr>
          <w:p w:rsidR="00A82AD9" w:rsidRPr="00A82AD9" w:rsidRDefault="00A82AD9" w:rsidP="00A82AD9">
            <w:pPr>
              <w:spacing w:after="160" w:line="259" w:lineRule="auto"/>
              <w:rPr>
                <w:rFonts w:ascii="Calibri" w:eastAsia="Calibri" w:hAnsi="Calibri"/>
                <w:lang w:val="ro-RO"/>
              </w:rPr>
            </w:pPr>
          </w:p>
        </w:tc>
      </w:tr>
    </w:tbl>
    <w:p w:rsidR="00A82AD9" w:rsidRDefault="00A82AD9" w:rsidP="00A82AD9">
      <w:pPr>
        <w:widowControl w:val="0"/>
        <w:suppressAutoHyphens/>
        <w:spacing w:after="0" w:line="240" w:lineRule="auto"/>
        <w:jc w:val="both"/>
        <w:rPr>
          <w:rFonts w:eastAsia="Andale Sans UI"/>
          <w:kern w:val="1"/>
          <w:lang w:eastAsia="ar-SA"/>
        </w:rPr>
      </w:pPr>
      <w:r>
        <w:rPr>
          <w:rFonts w:eastAsia="Andale Sans UI"/>
          <w:kern w:val="1"/>
          <w:lang w:eastAsia="ar-SA"/>
        </w:rPr>
        <w:t>Menționez faptul că datele privind beneficiarii reali sunt declarate în Registrul central organizat la nivelul Oficiului Național al Registrului Comerțului / echivalent.</w:t>
      </w:r>
    </w:p>
    <w:p w:rsidR="00A82AD9" w:rsidRDefault="00A82AD9" w:rsidP="00A82AD9">
      <w:pPr>
        <w:widowControl w:val="0"/>
        <w:suppressAutoHyphens/>
        <w:spacing w:after="0" w:line="240" w:lineRule="auto"/>
        <w:ind w:firstLine="706"/>
        <w:jc w:val="both"/>
        <w:rPr>
          <w:rFonts w:eastAsia="Andale Sans UI"/>
          <w:kern w:val="1"/>
          <w:lang w:eastAsia="ar-SA"/>
        </w:rPr>
      </w:pPr>
      <w:r>
        <w:rPr>
          <w:rFonts w:eastAsia="Andale Sans UI"/>
          <w:kern w:val="1"/>
          <w:lang w:eastAsia="ar-SA"/>
        </w:rPr>
        <w:lastRenderedPageBreak/>
        <w:t xml:space="preserve">În sensul celor de mai sus, depun anexat prezentei declaraţii Certificat constatator eliberat de Ministerul Justiţiei-Oficiul Registrului Comerţului (sau echivalent în cazul persoanelor juridice străine). </w:t>
      </w:r>
    </w:p>
    <w:p w:rsidR="00A82AD9" w:rsidRDefault="00A82AD9" w:rsidP="00A82AD9">
      <w:pPr>
        <w:widowControl w:val="0"/>
        <w:suppressAutoHyphens/>
        <w:spacing w:after="0" w:line="240" w:lineRule="auto"/>
        <w:ind w:firstLine="706"/>
        <w:jc w:val="both"/>
        <w:rPr>
          <w:rFonts w:eastAsia="Andale Sans UI"/>
          <w:kern w:val="1"/>
          <w:lang w:eastAsia="ar-SA"/>
        </w:rPr>
      </w:pPr>
      <w:r>
        <w:rPr>
          <w:rFonts w:eastAsia="Andale Sans UI"/>
          <w:kern w:val="1"/>
          <w:lang w:eastAsia="ar-SA"/>
        </w:rPr>
        <w:t>Subsemnatul declar că informațiile furnizate sunt complete şi corecte în fiecare detaliu şi înțeleg că autoritatea contractantă are dreptul de a solicita, în scopul verificării şi confirmării declarațiilor, orice documente doveditoare de care dispunem.</w:t>
      </w:r>
    </w:p>
    <w:p w:rsidR="00A82AD9" w:rsidRDefault="00A82AD9" w:rsidP="00A82AD9">
      <w:pPr>
        <w:widowControl w:val="0"/>
        <w:suppressAutoHyphens/>
        <w:spacing w:after="0" w:line="240" w:lineRule="auto"/>
        <w:ind w:firstLine="706"/>
        <w:jc w:val="both"/>
        <w:rPr>
          <w:rFonts w:eastAsia="Andale Sans UI"/>
          <w:kern w:val="1"/>
          <w:lang w:eastAsia="ar-SA"/>
        </w:rPr>
      </w:pPr>
      <w:r>
        <w:rPr>
          <w:rFonts w:eastAsia="Andale Sans UI"/>
          <w:kern w:val="1"/>
          <w:lang w:eastAsia="ar-SA"/>
        </w:rPr>
        <w:t>Înțeleg că în cazul completarii parțiale a datelor solicitate sau omisiunii completarii datelor in situatia in care acestea exista atrage după sine respingerea ofertei depuse .</w:t>
      </w:r>
    </w:p>
    <w:p w:rsidR="00A82AD9" w:rsidRDefault="00A82AD9" w:rsidP="00A82AD9">
      <w:pPr>
        <w:widowControl w:val="0"/>
        <w:suppressAutoHyphens/>
        <w:spacing w:after="0" w:line="240" w:lineRule="auto"/>
        <w:ind w:firstLine="706"/>
        <w:jc w:val="both"/>
        <w:rPr>
          <w:rFonts w:eastAsia="Andale Sans UI"/>
          <w:kern w:val="1"/>
          <w:lang w:eastAsia="ar-SA"/>
        </w:rPr>
      </w:pPr>
      <w:r>
        <w:rPr>
          <w:rFonts w:eastAsia="Andale Sans UI"/>
          <w:kern w:val="1"/>
          <w:lang w:eastAsia="ar-SA"/>
        </w:rPr>
        <w:t xml:space="preserve"> Înțeleg că în cazul în care aceasta declarație nu este conformă cu realitatea sunt pasibil de încălcarea prevederilor legislației penale privind falsul în declarații. </w:t>
      </w:r>
    </w:p>
    <w:p w:rsidR="00A82AD9" w:rsidRDefault="00A82AD9" w:rsidP="00A82AD9">
      <w:pPr>
        <w:widowControl w:val="0"/>
        <w:suppressAutoHyphens/>
        <w:spacing w:after="0" w:line="240" w:lineRule="auto"/>
        <w:ind w:firstLine="706"/>
        <w:jc w:val="both"/>
        <w:rPr>
          <w:rFonts w:eastAsia="Andale Sans UI"/>
          <w:kern w:val="1"/>
          <w:lang w:eastAsia="ar-SA"/>
        </w:rPr>
      </w:pPr>
      <w:r>
        <w:rPr>
          <w:rFonts w:eastAsia="Andale Sans UI"/>
          <w:kern w:val="1"/>
          <w:lang w:eastAsia="ar-SA"/>
        </w:rPr>
        <w:t xml:space="preserve">Totodată, declar că am luat la cunoștință de prevederile art.326 „Falsul în declarații” din Codul Penal referitor la „Declararea necorespunzătoare a adevărului, făcută unei persoane dintre cele prevăzute în art. 175 sau unei unități în care aceasta îşi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 </w:t>
      </w:r>
    </w:p>
    <w:p w:rsidR="00A82AD9" w:rsidRDefault="00A82AD9" w:rsidP="00A82AD9">
      <w:pPr>
        <w:widowControl w:val="0"/>
        <w:suppressAutoHyphens/>
        <w:spacing w:after="0" w:line="240" w:lineRule="auto"/>
        <w:jc w:val="both"/>
        <w:rPr>
          <w:rFonts w:eastAsia="Andale Sans UI"/>
          <w:kern w:val="1"/>
          <w:lang w:eastAsia="ar-SA"/>
        </w:rPr>
      </w:pPr>
    </w:p>
    <w:p w:rsidR="005033D2" w:rsidRDefault="005033D2" w:rsidP="005033D2">
      <w:pPr>
        <w:widowControl w:val="0"/>
        <w:suppressAutoHyphens/>
        <w:spacing w:after="0" w:line="240" w:lineRule="auto"/>
        <w:jc w:val="both"/>
        <w:rPr>
          <w:rFonts w:eastAsia="Andale Sans UI"/>
          <w:kern w:val="1"/>
          <w:lang w:eastAsia="ar-SA"/>
        </w:rPr>
      </w:pPr>
      <w:r>
        <w:rPr>
          <w:rFonts w:eastAsia="Andale Sans UI"/>
          <w:noProof/>
          <w:kern w:val="1"/>
        </w:rPr>
        <mc:AlternateContent>
          <mc:Choice Requires="wpg">
            <w:drawing>
              <wp:inline distT="0" distB="0" distL="0" distR="0" wp14:anchorId="62CBCDCB" wp14:editId="3FA2C9AD">
                <wp:extent cx="1833880" cy="12700"/>
                <wp:effectExtent l="0" t="0" r="0" b="0"/>
                <wp:docPr id="2071018642" name="Group 1"/>
                <wp:cNvGraphicFramePr/>
                <a:graphic xmlns:a="http://schemas.openxmlformats.org/drawingml/2006/main">
                  <a:graphicData uri="http://schemas.microsoft.com/office/word/2010/wordprocessingGroup">
                    <wpg:wgp>
                      <wpg:cNvGrpSpPr/>
                      <wpg:grpSpPr>
                        <a:xfrm>
                          <a:off x="0" y="0"/>
                          <a:ext cx="1833880" cy="12700"/>
                          <a:chOff x="0" y="0"/>
                          <a:chExt cx="1833595" cy="12933"/>
                        </a:xfrm>
                      </wpg:grpSpPr>
                      <wps:wsp>
                        <wps:cNvPr id="29434" name="Shape 29434"/>
                        <wps:cNvSpPr/>
                        <wps:spPr>
                          <a:xfrm>
                            <a:off x="0" y="0"/>
                            <a:ext cx="1833595" cy="12933"/>
                          </a:xfrm>
                          <a:custGeom>
                            <a:avLst/>
                            <a:gdLst/>
                            <a:ahLst/>
                            <a:cxnLst/>
                            <a:rect l="0" t="0" r="0" b="0"/>
                            <a:pathLst>
                              <a:path w="1833595" h="12933">
                                <a:moveTo>
                                  <a:pt x="0" y="6467"/>
                                </a:moveTo>
                                <a:lnTo>
                                  <a:pt x="1833595" y="6467"/>
                                </a:lnTo>
                              </a:path>
                            </a:pathLst>
                          </a:custGeom>
                          <a:noFill/>
                          <a:ln w="12933" cap="flat" cmpd="sng" algn="ctr">
                            <a:solidFill>
                              <a:srgbClr val="000000"/>
                            </a:solidFill>
                            <a:prstDash val="solid"/>
                            <a:miter lim="100000"/>
                          </a:ln>
                          <a:effectLst/>
                        </wps:spPr>
                        <wps:bodyPr/>
                      </wps:wsp>
                    </wpg:wgp>
                  </a:graphicData>
                </a:graphic>
              </wp:inline>
            </w:drawing>
          </mc:Choice>
          <mc:Fallback>
            <w:pict>
              <v:group w14:anchorId="24BC3961" id="Group 1" o:spid="_x0000_s1026" style="width:144.4pt;height:1pt;mso-position-horizontal-relative:char;mso-position-vertical-relative:line" coordsize="18335,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">
                <v:shape id="Shape 29434" o:spid="_x0000_s1027" style="position:absolute;width:18335;height:129;visibility:visible;mso-wrap-style:square;v-text-anchor:top" coordsize="1833595,129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pmocYA&#10;AADeAAAADwAAAGRycy9kb3ducmV2LnhtbESP3WrCQBSE7wu+w3IE7+rGH4pGVwmC2ptaGn2Aw+4x&#10;CWbPhuwa49u7hUIvh5n5hllve1uLjlpfOVYwGScgiLUzFRcKLuf9+wKED8gGa8ek4EketpvB2xpT&#10;4x78Q10eChEh7FNUUIbQpFJ6XZJFP3YNcfSurrUYomwLaVp8RLit5TRJPqTFiuNCiQ3tStK3/G4V&#10;ZHWWfenTccJWH/rz/pR/d4udUqNhn61ABOrDf/iv/WkUTJfz2Rx+78QrID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pmocYAAADeAAAADwAAAAAAAAAAAAAAAACYAgAAZHJz&#10;L2Rvd25yZXYueG1sUEsFBgAAAAAEAAQA9QAAAIsDAAAAAA==&#10;" path="m,6467r1833595,e" filled="f" strokeweight=".35925mm">
                  <v:stroke miterlimit="1" joinstyle="miter"/>
                  <v:path arrowok="t" textboxrect="0,0,1833595,12933"/>
                </v:shape>
                <w10:anchorlock/>
              </v:group>
            </w:pict>
          </mc:Fallback>
        </mc:AlternateContent>
      </w:r>
    </w:p>
    <w:p w:rsidR="005033D2" w:rsidRDefault="005033D2" w:rsidP="005033D2">
      <w:pPr>
        <w:widowControl w:val="0"/>
        <w:suppressAutoHyphens/>
        <w:spacing w:after="0" w:line="240" w:lineRule="auto"/>
        <w:jc w:val="both"/>
        <w:rPr>
          <w:rFonts w:eastAsia="Andale Sans UI"/>
          <w:kern w:val="1"/>
          <w:lang w:eastAsia="ar-SA"/>
        </w:rPr>
      </w:pPr>
    </w:p>
    <w:p w:rsidR="005033D2" w:rsidRDefault="005033D2" w:rsidP="005033D2">
      <w:pPr>
        <w:widowControl w:val="0"/>
        <w:suppressAutoHyphens/>
        <w:spacing w:after="0" w:line="240" w:lineRule="auto"/>
        <w:ind w:firstLine="5"/>
        <w:jc w:val="both"/>
        <w:rPr>
          <w:rFonts w:eastAsia="Andale Sans UI"/>
          <w:i/>
          <w:kern w:val="1"/>
          <w:lang w:eastAsia="ar-SA"/>
        </w:rPr>
      </w:pPr>
      <w:r>
        <w:rPr>
          <w:rFonts w:eastAsia="Andale Sans UI"/>
          <w:i/>
          <w:kern w:val="1"/>
          <w:lang w:eastAsia="ar-SA"/>
        </w:rPr>
        <w:t xml:space="preserve">Art.4. (1) </w:t>
      </w:r>
      <w:r>
        <w:rPr>
          <w:rFonts w:eastAsia="Andale Sans UI"/>
          <w:kern w:val="1"/>
          <w:lang w:eastAsia="ar-SA"/>
        </w:rPr>
        <w:t xml:space="preserve">Legea nr.129/2019 - </w:t>
      </w:r>
      <w:r>
        <w:rPr>
          <w:rFonts w:eastAsia="Andale Sans UI"/>
          <w:i/>
          <w:kern w:val="1"/>
          <w:lang w:eastAsia="ar-SA"/>
        </w:rPr>
        <w:t xml:space="preserve"> În sensul prezentei legi, prin </w:t>
      </w:r>
      <w:r>
        <w:rPr>
          <w:rFonts w:eastAsia="Andale Sans UI"/>
          <w:b/>
          <w:bCs/>
          <w:i/>
          <w:kern w:val="1"/>
          <w:lang w:eastAsia="ar-SA"/>
        </w:rPr>
        <w:t>beneficiar real</w:t>
      </w:r>
      <w:r>
        <w:rPr>
          <w:rFonts w:eastAsia="Andale Sans UI"/>
          <w:i/>
          <w:kern w:val="1"/>
          <w:lang w:eastAsia="ar-SA"/>
        </w:rPr>
        <w:t xml:space="preserve"> se înţelege orice persoană fizică ce deţine sau controlează în cele din urmă clientul şi/sau persoana fizică în numele ori în interesul căruia/căreia se realizează, direct sau indirect, o tranzacţie, o operaţiune sau o activitate. </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(2) Noţiunea de </w:t>
      </w:r>
      <w:r>
        <w:rPr>
          <w:rFonts w:eastAsia="Andale Sans UI"/>
          <w:b/>
          <w:bCs/>
          <w:i/>
          <w:iCs/>
          <w:kern w:val="1"/>
          <w:lang w:eastAsia="ar-SA"/>
        </w:rPr>
        <w:t>beneficiar real</w:t>
      </w:r>
      <w:r>
        <w:rPr>
          <w:rFonts w:eastAsia="Andale Sans UI"/>
          <w:i/>
          <w:iCs/>
          <w:kern w:val="1"/>
          <w:lang w:eastAsia="ar-SA"/>
        </w:rPr>
        <w:t xml:space="preserve"> include cel puţin:</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a) în cazul societăţilor supuse înregistrării în registrul comerţului şi entităţilor corporative străine:</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1.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2. în cazul în care, după depunerea tuturor diligenţelor şi cu condiţia să nu existe motive de suspiciune, nu se identifică nicio persoană în conformitate cu pct. 1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b) în cazul fiduciilor sau construcţiilor juridice similare - toate persoanele următoare:</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1. constituitorul/constituitorii, precum şi persoanele desemnate să îi/le reprezinte interesele în condiţiile legii;</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2. fiduciarul/fiduciarii;</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3. beneficiarul/beneficiarii sau, în cazul în care identitatea acestuia/acestora nu este identificată, categoria de persoane în al căror interes principal se </w:t>
      </w:r>
      <w:r>
        <w:rPr>
          <w:rFonts w:eastAsia="Andale Sans UI"/>
          <w:i/>
          <w:iCs/>
          <w:kern w:val="1"/>
          <w:lang w:eastAsia="ar-SA"/>
        </w:rPr>
        <w:lastRenderedPageBreak/>
        <w:t>constituie sau funcţionează fiducia sau construcţia juridică similară;</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4. oricare altă persoană fizică ce exercită controlul în ultimă instanţă asupra fiduciei sau a construcţiei juridice similare din dreptul străin prin exercitarea directă sau indirectă a dreptului de proprietate sau prin alte mijloace;</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c) în cazul persoanelor juridice fără scop lucrativ:</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1. asociaţii sau fondatorii;</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2. membrii în consiliul director;</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3. persoanele cu funcţii executive împuternicite de consiliul director să exercite atribuţii ale acestuia;</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4.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5. oricare altă persoană fizică ce exercită controlul în ultimă instanţă, prin orice mijloace, asupra persoanei juridice fără scop lucrativ;</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d) în cazul persoanelor juridice, altele decât cele prevăzute la lit. a) - c), şi al entităţilor care administrează şi distribuie fonduri:</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1. persoana fizică beneficiară a cel puţin 25% din bunurile, respectiv părţile sociale sau acţiunile unei persoane juridice sau ale unei entităţi fără personalitate juridică, în cazul în care viitorii beneficiari au fost deja identificaţi;</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2.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rsidR="005033D2" w:rsidRDefault="005033D2" w:rsidP="005033D2">
      <w:pPr>
        <w:widowControl w:val="0"/>
        <w:suppressAutoHyphens/>
        <w:spacing w:after="0" w:line="240" w:lineRule="auto"/>
        <w:jc w:val="both"/>
        <w:rPr>
          <w:rFonts w:eastAsia="Andale Sans UI"/>
          <w:i/>
          <w:iCs/>
          <w:kern w:val="1"/>
          <w:lang w:eastAsia="ar-SA"/>
        </w:rPr>
      </w:pPr>
      <w:r>
        <w:rPr>
          <w:rFonts w:eastAsia="Andale Sans UI"/>
          <w:i/>
          <w:iCs/>
          <w:kern w:val="1"/>
          <w:lang w:eastAsia="ar-SA"/>
        </w:rPr>
        <w:t xml:space="preserve">    3.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rsidR="005033D2" w:rsidRDefault="005033D2" w:rsidP="005033D2">
      <w:pPr>
        <w:widowControl w:val="0"/>
        <w:suppressAutoHyphens/>
        <w:spacing w:after="0" w:line="240" w:lineRule="auto"/>
        <w:jc w:val="both"/>
        <w:rPr>
          <w:rFonts w:eastAsia="Andale Sans UI"/>
          <w:i/>
          <w:kern w:val="1"/>
          <w:lang w:eastAsia="ar-SA"/>
        </w:rPr>
      </w:pPr>
      <w:r>
        <w:rPr>
          <w:rFonts w:eastAsia="Andale Sans UI"/>
          <w:i/>
          <w:iCs/>
          <w:kern w:val="1"/>
          <w:lang w:eastAsia="ar-SA"/>
        </w:rPr>
        <w:t xml:space="preserve">    4. persoana sau persoanele fizice ce asigură conducerea persoanei juridice, în cazul în care, după depunerea tuturor diligenţelor şi cu condiţia să nu existe motive de suspiciune, nu se identifică nicio persoană fizică în conformitate cu pct. 1 - 3 ori în cazul în care există orice îndoială că persoana identificată este beneficiarul real, caz în care entitatea raportoare este obligată să păstreze şi evidenţa măsurilor aplicate în scopul identificării beneficiarului real în conformitate cu pct. 1 - 3 şi prezentul punct.</w:t>
      </w:r>
      <w:r>
        <w:rPr>
          <w:rFonts w:eastAsia="Andale Sans UI"/>
          <w:i/>
          <w:kern w:val="1"/>
          <w:lang w:eastAsia="ar-SA"/>
        </w:rPr>
        <w:t xml:space="preserve">” </w:t>
      </w:r>
    </w:p>
    <w:p w:rsidR="005033D2" w:rsidRDefault="005033D2" w:rsidP="005033D2">
      <w:pPr>
        <w:widowControl w:val="0"/>
        <w:suppressAutoHyphens/>
        <w:spacing w:after="0" w:line="240" w:lineRule="auto"/>
        <w:jc w:val="both"/>
        <w:rPr>
          <w:rFonts w:eastAsia="Andale Sans UI"/>
          <w:kern w:val="1"/>
          <w:lang w:eastAsia="ar-SA"/>
        </w:rPr>
      </w:pPr>
    </w:p>
    <w:p w:rsidR="005033D2" w:rsidRDefault="005033D2" w:rsidP="005033D2">
      <w:pPr>
        <w:widowControl w:val="0"/>
        <w:suppressAutoHyphens/>
        <w:spacing w:after="0" w:line="240" w:lineRule="auto"/>
        <w:ind w:firstLine="706"/>
        <w:jc w:val="both"/>
        <w:rPr>
          <w:rFonts w:eastAsia="Andale Sans UI"/>
          <w:kern w:val="1"/>
          <w:lang w:eastAsia="ar-SA"/>
        </w:rPr>
      </w:pPr>
    </w:p>
    <w:p w:rsidR="005033D2" w:rsidRDefault="005033D2" w:rsidP="005033D2">
      <w:pPr>
        <w:widowControl w:val="0"/>
        <w:suppressAutoHyphens/>
        <w:spacing w:after="0" w:line="240" w:lineRule="auto"/>
        <w:jc w:val="both"/>
        <w:rPr>
          <w:rFonts w:eastAsia="Andale Sans UI"/>
          <w:kern w:val="1"/>
          <w:lang w:eastAsia="ar-SA"/>
        </w:rPr>
      </w:pPr>
      <w:r>
        <w:rPr>
          <w:rFonts w:eastAsia="Andale Sans UI"/>
          <w:kern w:val="1"/>
          <w:lang w:eastAsia="ar-SA"/>
        </w:rPr>
        <w:t xml:space="preserve">Numele şi prenumele semnatarului   </w:t>
      </w:r>
    </w:p>
    <w:p w:rsidR="005033D2" w:rsidRDefault="005033D2" w:rsidP="005033D2">
      <w:pPr>
        <w:widowControl w:val="0"/>
        <w:suppressAutoHyphens/>
        <w:spacing w:after="0" w:line="240" w:lineRule="auto"/>
        <w:jc w:val="both"/>
        <w:rPr>
          <w:rFonts w:eastAsia="Andale Sans UI"/>
          <w:kern w:val="1"/>
          <w:lang w:eastAsia="ar-SA"/>
        </w:rPr>
      </w:pPr>
      <w:r>
        <w:rPr>
          <w:rFonts w:eastAsia="Andale Sans UI"/>
          <w:kern w:val="1"/>
          <w:lang w:eastAsia="ar-SA"/>
        </w:rPr>
        <w:t xml:space="preserve">Capacitatea de semnătură   </w:t>
      </w:r>
    </w:p>
    <w:p w:rsidR="005033D2" w:rsidRDefault="005033D2" w:rsidP="005033D2">
      <w:pPr>
        <w:widowControl w:val="0"/>
        <w:suppressAutoHyphens/>
        <w:spacing w:after="0" w:line="240" w:lineRule="auto"/>
        <w:jc w:val="both"/>
        <w:rPr>
          <w:rFonts w:eastAsia="Andale Sans UI"/>
          <w:kern w:val="1"/>
          <w:lang w:eastAsia="ar-SA"/>
        </w:rPr>
      </w:pPr>
    </w:p>
    <w:p w:rsidR="005033D2" w:rsidRDefault="005033D2" w:rsidP="005033D2">
      <w:pPr>
        <w:widowControl w:val="0"/>
        <w:suppressAutoHyphens/>
        <w:spacing w:after="0" w:line="240" w:lineRule="auto"/>
        <w:jc w:val="both"/>
        <w:rPr>
          <w:rFonts w:eastAsia="Andale Sans UI"/>
          <w:kern w:val="1"/>
          <w:lang w:eastAsia="ar-SA"/>
        </w:rPr>
      </w:pPr>
      <w:r>
        <w:rPr>
          <w:rFonts w:eastAsia="Andale Sans UI"/>
          <w:kern w:val="1"/>
          <w:lang w:eastAsia="ar-SA"/>
        </w:rPr>
        <w:t xml:space="preserve">Data…………………............ </w:t>
      </w:r>
    </w:p>
    <w:p w:rsidR="005033D2" w:rsidRDefault="005033D2" w:rsidP="005033D2">
      <w:pPr>
        <w:pStyle w:val="Corptext"/>
        <w:spacing w:after="520" w:line="233" w:lineRule="auto"/>
        <w:jc w:val="center"/>
        <w:rPr>
          <w:rFonts w:ascii="Times New Roman" w:hAnsi="Times New Roman"/>
          <w:i/>
          <w:iCs/>
          <w:color w:val="000000"/>
          <w:lang w:val="en-US" w:bidi="ro-RO"/>
        </w:rPr>
      </w:pPr>
    </w:p>
    <w:p w:rsidR="005033D2" w:rsidRDefault="005033D2" w:rsidP="005033D2">
      <w:pPr>
        <w:pStyle w:val="Corptext"/>
        <w:spacing w:after="520" w:line="233" w:lineRule="auto"/>
        <w:jc w:val="center"/>
        <w:rPr>
          <w:rFonts w:ascii="Times New Roman" w:hAnsi="Times New Roman"/>
          <w:i/>
          <w:iCs/>
          <w:color w:val="000000"/>
          <w:lang w:val="en-US" w:bidi="ro-RO"/>
        </w:rPr>
      </w:pPr>
    </w:p>
    <w:p w:rsidR="002135FA" w:rsidRDefault="002135FA"/>
    <w:sectPr w:rsidR="002135FA" w:rsidSect="00A82AD9">
      <w:headerReference w:type="even" r:id="rId6"/>
      <w:headerReference w:type="default" r:id="rId7"/>
      <w:footerReference w:type="even" r:id="rId8"/>
      <w:footerReference w:type="default" r:id="rId9"/>
      <w:headerReference w:type="first" r:id="rId10"/>
      <w:footerReference w:type="first" r:id="rId11"/>
      <w:pgSz w:w="16839" w:h="11907" w:orient="landscape" w:code="9"/>
      <w:pgMar w:top="1440" w:right="1246" w:bottom="993"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E74" w:rsidRDefault="003A5E74" w:rsidP="00A82AD9">
      <w:pPr>
        <w:spacing w:after="0" w:line="240" w:lineRule="auto"/>
      </w:pPr>
      <w:r>
        <w:separator/>
      </w:r>
    </w:p>
  </w:endnote>
  <w:endnote w:type="continuationSeparator" w:id="0">
    <w:p w:rsidR="003A5E74" w:rsidRDefault="003A5E74" w:rsidP="00A8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roman"/>
    <w:pitch w:val="default"/>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AD9" w:rsidRDefault="00A82AD9">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3911615"/>
      <w:docPartObj>
        <w:docPartGallery w:val="Page Numbers (Bottom of Page)"/>
        <w:docPartUnique/>
      </w:docPartObj>
    </w:sdtPr>
    <w:sdtEndPr/>
    <w:sdtContent>
      <w:p w:rsidR="00A82AD9" w:rsidRDefault="00A82AD9" w:rsidP="00A82AD9">
        <w:pPr>
          <w:pStyle w:val="Subsol"/>
          <w:jc w:val="center"/>
        </w:pPr>
        <w:r>
          <w:fldChar w:fldCharType="begin"/>
        </w:r>
        <w:r>
          <w:instrText>PAGE   \* MERGEFORMAT</w:instrText>
        </w:r>
        <w:r>
          <w:fldChar w:fldCharType="separate"/>
        </w:r>
        <w:r w:rsidR="00290DEF" w:rsidRPr="00290DEF">
          <w:rPr>
            <w:noProof/>
            <w:lang w:val="ro-RO"/>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AD9" w:rsidRDefault="00A82AD9">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E74" w:rsidRDefault="003A5E74" w:rsidP="00A82AD9">
      <w:pPr>
        <w:spacing w:after="0" w:line="240" w:lineRule="auto"/>
      </w:pPr>
      <w:r>
        <w:separator/>
      </w:r>
    </w:p>
  </w:footnote>
  <w:footnote w:type="continuationSeparator" w:id="0">
    <w:p w:rsidR="003A5E74" w:rsidRDefault="003A5E74" w:rsidP="00A82A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AD9" w:rsidRDefault="00A82AD9">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AD9" w:rsidRDefault="00A82AD9">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AD9" w:rsidRDefault="00A82AD9">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3D2"/>
    <w:rsid w:val="000E2A06"/>
    <w:rsid w:val="002135FA"/>
    <w:rsid w:val="00290DEF"/>
    <w:rsid w:val="003A5E74"/>
    <w:rsid w:val="005033D2"/>
    <w:rsid w:val="006470BD"/>
    <w:rsid w:val="009B6338"/>
    <w:rsid w:val="00A82AD9"/>
    <w:rsid w:val="00D01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A9654D-2E31-4DD9-883B-609AF012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3D2"/>
    <w:rPr>
      <w:rFonts w:ascii="Times New Roman" w:eastAsia="Times New Roman" w:hAnsi="Times New Roman"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autoRedefine/>
    <w:qFormat/>
    <w:rsid w:val="005033D2"/>
    <w:pPr>
      <w:spacing w:after="0" w:line="240" w:lineRule="auto"/>
      <w:jc w:val="both"/>
    </w:pPr>
    <w:rPr>
      <w:rFonts w:ascii="Arial" w:hAnsi="Arial"/>
      <w:sz w:val="20"/>
      <w:szCs w:val="20"/>
      <w:lang w:val="fr-FR"/>
    </w:rPr>
  </w:style>
  <w:style w:type="character" w:customStyle="1" w:styleId="BodyTextChar">
    <w:name w:val="Body Text Char"/>
    <w:basedOn w:val="Fontdeparagrafimplicit"/>
    <w:uiPriority w:val="99"/>
    <w:semiHidden/>
    <w:rsid w:val="005033D2"/>
    <w:rPr>
      <w:rFonts w:ascii="Times New Roman" w:eastAsia="Times New Roman" w:hAnsi="Times New Roman" w:cs="Times New Roman"/>
      <w:lang w:val="en-US"/>
    </w:rPr>
  </w:style>
  <w:style w:type="character" w:customStyle="1" w:styleId="CorptextCaracter">
    <w:name w:val="Corp text Caracter"/>
    <w:link w:val="Corptext"/>
    <w:autoRedefine/>
    <w:qFormat/>
    <w:locked/>
    <w:rsid w:val="005033D2"/>
    <w:rPr>
      <w:rFonts w:ascii="Arial" w:eastAsia="Times New Roman" w:hAnsi="Arial" w:cs="Times New Roman"/>
      <w:sz w:val="20"/>
      <w:szCs w:val="20"/>
      <w:lang w:val="fr-FR"/>
    </w:rPr>
  </w:style>
  <w:style w:type="table" w:styleId="Tabelgril">
    <w:name w:val="Table Grid"/>
    <w:basedOn w:val="TabelNormal"/>
    <w:uiPriority w:val="39"/>
    <w:rsid w:val="00A82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A82AD9"/>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A82AD9"/>
    <w:rPr>
      <w:rFonts w:ascii="Times New Roman" w:eastAsia="Times New Roman" w:hAnsi="Times New Roman" w:cs="Times New Roman"/>
      <w:lang w:val="en-US"/>
    </w:rPr>
  </w:style>
  <w:style w:type="paragraph" w:styleId="Subsol">
    <w:name w:val="footer"/>
    <w:basedOn w:val="Normal"/>
    <w:link w:val="SubsolCaracter"/>
    <w:uiPriority w:val="99"/>
    <w:unhideWhenUsed/>
    <w:rsid w:val="00A82AD9"/>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A82AD9"/>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Adelina Negrea</dc:creator>
  <cp:keywords/>
  <dc:description/>
  <cp:lastModifiedBy>Teodora Zaharencu</cp:lastModifiedBy>
  <cp:revision>5</cp:revision>
  <dcterms:created xsi:type="dcterms:W3CDTF">2025-12-16T12:02:00Z</dcterms:created>
  <dcterms:modified xsi:type="dcterms:W3CDTF">2026-03-12T09:13:00Z</dcterms:modified>
</cp:coreProperties>
</file>